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F4132" w14:textId="77777777" w:rsidR="00741B23" w:rsidRPr="005C4519" w:rsidRDefault="00741B23" w:rsidP="00741B23">
      <w:pPr>
        <w:widowControl/>
        <w:shd w:val="clear" w:color="auto" w:fill="FFFFFF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5C4519">
        <w:rPr>
          <w:rFonts w:ascii="黑体" w:eastAsia="黑体" w:hAnsi="黑体" w:cs="Arial" w:hint="eastAsia"/>
          <w:kern w:val="0"/>
          <w:sz w:val="28"/>
          <w:szCs w:val="28"/>
        </w:rPr>
        <w:t>认知神经科学与学习国家重点实验室2018年度开放课题申报通知</w:t>
      </w:r>
    </w:p>
    <w:p w14:paraId="2694CDF8" w14:textId="77777777" w:rsidR="00741B23" w:rsidRPr="00741B23" w:rsidRDefault="00741B23" w:rsidP="00741B2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为鼓励认知神经科学与学习领域新理论、新思想的诞生和新技术、新方法的发展，促进研究成果与实际应用的结合，加强国内外的学术和人才交流，按照国家重点实验室“开放、流动、联合、竞争”的运行方针，本实验室特设立开放课题基金，资助国内外相关领域的高水平研究人员来本实验室从事科学研究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35AE5C6A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一、本年度开放课题资助范围</w:t>
      </w:r>
    </w:p>
    <w:p w14:paraId="7D1C269F" w14:textId="77777777" w:rsidR="00741B23" w:rsidRPr="00741B23" w:rsidRDefault="00741B23" w:rsidP="00741B2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201</w:t>
      </w:r>
      <w:r w:rsidRPr="00741B23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Pr="00741B23">
        <w:rPr>
          <w:rFonts w:ascii="仿宋" w:eastAsia="仿宋" w:hAnsi="仿宋" w:cs="Arial"/>
          <w:kern w:val="0"/>
          <w:sz w:val="28"/>
          <w:szCs w:val="28"/>
        </w:rPr>
        <w:t>年度开放课题申请内容必须符合实验室研究方向（如下）。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3C0292FB" w14:textId="37992A0C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研究方向一：</w:t>
      </w:r>
      <w:r w:rsidR="00CB09FC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儿童青少年脑智发育研究</w:t>
      </w: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。</w:t>
      </w:r>
    </w:p>
    <w:p w14:paraId="49CD6C58" w14:textId="4A0F0AC5" w:rsidR="00CB09FC" w:rsidRPr="00736C38" w:rsidRDefault="00741B23" w:rsidP="00347A91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研究方向简介：</w:t>
      </w:r>
      <w:r w:rsidR="00347A91" w:rsidRPr="00347A91">
        <w:rPr>
          <w:rFonts w:ascii="仿宋" w:eastAsia="仿宋" w:hAnsi="仿宋" w:cs="Arial" w:hint="eastAsia"/>
          <w:kern w:val="0"/>
          <w:sz w:val="28"/>
          <w:szCs w:val="28"/>
        </w:rPr>
        <w:t>面向</w:t>
      </w:r>
      <w:r w:rsidR="00347A91" w:rsidRPr="00347A91">
        <w:rPr>
          <w:rFonts w:ascii="仿宋" w:eastAsia="仿宋" w:hAnsi="仿宋" w:cs="Arial"/>
          <w:kern w:val="0"/>
          <w:sz w:val="28"/>
          <w:szCs w:val="28"/>
        </w:rPr>
        <w:t>我国儿童青少年脑智开发和综合素质提升的迫切需求，以儿童青少年脑发育与学习为核心科学问题，</w:t>
      </w:r>
      <w:r w:rsidRPr="00741B23">
        <w:rPr>
          <w:rFonts w:ascii="仿宋" w:eastAsia="仿宋" w:hAnsi="仿宋" w:cs="Arial"/>
          <w:kern w:val="0"/>
          <w:sz w:val="28"/>
          <w:szCs w:val="28"/>
        </w:rPr>
        <w:t>以基因-脑-行为的整合思路为出发点，研究儿童青少年脑发育的</w:t>
      </w:r>
      <w:r w:rsidR="00736C38" w:rsidRPr="00347A91">
        <w:rPr>
          <w:rFonts w:ascii="仿宋" w:eastAsia="仿宋" w:hAnsi="仿宋" w:cs="Arial" w:hint="eastAsia"/>
          <w:kern w:val="0"/>
          <w:sz w:val="28"/>
          <w:szCs w:val="28"/>
        </w:rPr>
        <w:t>基本</w:t>
      </w:r>
      <w:r w:rsidRPr="00741B23">
        <w:rPr>
          <w:rFonts w:ascii="仿宋" w:eastAsia="仿宋" w:hAnsi="仿宋" w:cs="Arial"/>
          <w:kern w:val="0"/>
          <w:sz w:val="28"/>
          <w:szCs w:val="28"/>
        </w:rPr>
        <w:t>规律、脑与心理行为发展的关系、学习经验如何塑造儿童青少年脑智发育，</w:t>
      </w:r>
      <w:r w:rsidR="00736C38" w:rsidRPr="00347A91">
        <w:rPr>
          <w:rFonts w:ascii="仿宋" w:eastAsia="仿宋" w:hAnsi="仿宋" w:cs="Arial" w:hint="eastAsia"/>
          <w:kern w:val="0"/>
          <w:sz w:val="28"/>
          <w:szCs w:val="28"/>
        </w:rPr>
        <w:t>以及遗传和环境对个体发展的影响。</w:t>
      </w:r>
    </w:p>
    <w:p w14:paraId="68C2388B" w14:textId="77777777" w:rsidR="00CB09FC" w:rsidRPr="00347A91" w:rsidRDefault="00CB09FC" w:rsidP="00CB09FC">
      <w:pPr>
        <w:widowControl/>
        <w:shd w:val="clear" w:color="auto" w:fill="FFFFFF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347A91">
        <w:rPr>
          <w:rFonts w:ascii="仿宋" w:eastAsia="仿宋" w:hAnsi="仿宋" w:cs="Arial" w:hint="eastAsia"/>
          <w:b/>
          <w:kern w:val="0"/>
          <w:sz w:val="28"/>
          <w:szCs w:val="28"/>
        </w:rPr>
        <w:t>研究方向二：认知老化和脑健康研究。</w:t>
      </w:r>
    </w:p>
    <w:p w14:paraId="7E001EC2" w14:textId="2EA4B0A9" w:rsidR="00CB09FC" w:rsidRPr="00CB09FC" w:rsidRDefault="00CB09FC" w:rsidP="00CB09FC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研究方向简介：</w:t>
      </w:r>
      <w:r w:rsidRPr="00CB09FC">
        <w:rPr>
          <w:rFonts w:ascii="仿宋" w:eastAsia="仿宋" w:hAnsi="仿宋" w:cs="Arial"/>
          <w:kern w:val="0"/>
          <w:sz w:val="28"/>
          <w:szCs w:val="28"/>
        </w:rPr>
        <w:t>围绕人类高级认知功能的老化衰退规律及其脑机制关键科学问题，深入研究人类老化进程中不同高级认知能力的衰退模式与关键期、人脑结构和功能网络的退化规律、外界环境和遗传变异对脑与认知衰老的调控机制、认知障碍的神经影像标记及预测模型、以及认知训练和中医药在防治老化中的脑保护作用。</w:t>
      </w:r>
    </w:p>
    <w:p w14:paraId="1E5BDCC1" w14:textId="57975B78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研究方向</w:t>
      </w:r>
      <w:r w:rsidR="00C21324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三</w:t>
      </w: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：语言障碍及其评估与康复研究。</w:t>
      </w:r>
    </w:p>
    <w:p w14:paraId="4530AD62" w14:textId="77777777" w:rsidR="00741B23" w:rsidRPr="00741B23" w:rsidRDefault="00741B23" w:rsidP="00741B2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lastRenderedPageBreak/>
        <w:t>研究方向简介：探讨语言加工的认知和脑机制以及语言障碍的发生机制，开发标准化的语言障碍评估工具，积极构建语言障碍的临床康复平台。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77785733" w14:textId="649CEFBF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研究方向</w:t>
      </w:r>
      <w:r w:rsidR="00C21324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四</w:t>
      </w: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：基本认知过程及其神经机制。</w:t>
      </w:r>
    </w:p>
    <w:p w14:paraId="5EB62E1F" w14:textId="77777777" w:rsidR="00741B23" w:rsidRPr="00741B23" w:rsidRDefault="00741B23" w:rsidP="00C76148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研究方向简介：用心理物理、神经电生理、脑成像等手段研究感觉信息加工、学习记忆、中枢神经系统可塑性、认知调控、决策、情绪加工等过程的神经机制。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0E143900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二、资助对象</w:t>
      </w:r>
    </w:p>
    <w:p w14:paraId="38DB7165" w14:textId="77777777" w:rsidR="00741B23" w:rsidRPr="00741B23" w:rsidRDefault="00741B23" w:rsidP="00741B2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从事认知神经科学与学习领域的基础与应用基础研究，具有副高及以上职称的非本单位研究人员均可申请本基金。不具有副高职称的申请者应有2位高级职称研究人员的推荐方可申请。申请人应在所申请的项目领域有一定的工作基础，有高水平论文发表者优先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5599F29A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三、资助类型和力度</w:t>
      </w:r>
    </w:p>
    <w:p w14:paraId="0DFCDFA8" w14:textId="77777777" w:rsidR="00741B23" w:rsidRPr="00741B23" w:rsidRDefault="00741B23" w:rsidP="00741B23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开放课题分为重点项目和一般项目。重点项目的资助额度为10-20万，一般项目的资助额度为5-8万。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391CDE1D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四、申请程序</w:t>
      </w:r>
    </w:p>
    <w:p w14:paraId="2381CD36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1. 在申请本基金之前，请申请人务必认真阅读《认知神经科学与学习国家重点实验室开放课题基金管理条例》。</w:t>
      </w:r>
    </w:p>
    <w:p w14:paraId="45AA5FD1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2. 申请人必须与实验室固定成员进行合作研究。申请人须在课题申请时与拟合作的研究人员共同讨论、确定好研究课题实施方案。</w:t>
      </w:r>
    </w:p>
    <w:p w14:paraId="342AAE8B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实验室人员及联系方式见网站：</w:t>
      </w:r>
    </w:p>
    <w:p w14:paraId="6476C743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lastRenderedPageBreak/>
        <w:t>http://brain.bnu.edu.cn/</w:t>
      </w:r>
    </w:p>
    <w:p w14:paraId="3BC73B18" w14:textId="6F63B518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3. 填写《认知神经科学与学习国家重点实验室开放基金申请书》。申请人须提交纸质文件一式一份，由申请者所在单位签署审查意见并盖章后，投递到认知神经科学与学习国家重点实验室，截止日期为201</w:t>
      </w:r>
      <w:r w:rsidRPr="00741B23">
        <w:rPr>
          <w:rFonts w:ascii="仿宋" w:eastAsia="仿宋" w:hAnsi="仿宋" w:cs="Arial" w:hint="eastAsia"/>
          <w:kern w:val="0"/>
          <w:sz w:val="28"/>
          <w:szCs w:val="28"/>
        </w:rPr>
        <w:t>8</w:t>
      </w:r>
      <w:r w:rsidRPr="00741B23">
        <w:rPr>
          <w:rFonts w:ascii="仿宋" w:eastAsia="仿宋" w:hAnsi="仿宋" w:cs="Arial"/>
          <w:kern w:val="0"/>
          <w:sz w:val="28"/>
          <w:szCs w:val="28"/>
        </w:rPr>
        <w:t>年11月</w:t>
      </w:r>
      <w:r w:rsidR="00914418">
        <w:rPr>
          <w:rFonts w:ascii="仿宋" w:eastAsia="仿宋" w:hAnsi="仿宋" w:cs="Arial"/>
          <w:kern w:val="0"/>
          <w:sz w:val="28"/>
          <w:szCs w:val="28"/>
        </w:rPr>
        <w:t>20</w:t>
      </w:r>
      <w:r w:rsidRPr="00741B23">
        <w:rPr>
          <w:rFonts w:ascii="仿宋" w:eastAsia="仿宋" w:hAnsi="仿宋" w:cs="Arial"/>
          <w:kern w:val="0"/>
          <w:sz w:val="28"/>
          <w:szCs w:val="28"/>
        </w:rPr>
        <w:t>日，以邮戳为准。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6532D4D1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下列情形的申请一律不予受理：</w:t>
      </w:r>
    </w:p>
    <w:p w14:paraId="6A1B529B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1.不符合指南规定研究内容的；</w:t>
      </w:r>
    </w:p>
    <w:p w14:paraId="353CE7BD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2.未按申请书格式要求填报的；</w:t>
      </w:r>
    </w:p>
    <w:p w14:paraId="7C9318EB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3.不符合开放课题基金管理条例的；</w:t>
      </w:r>
    </w:p>
    <w:p w14:paraId="322FF8B7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4.未在受理日期之内投送的。</w:t>
      </w:r>
      <w:r w:rsidRPr="00741B23">
        <w:rPr>
          <w:rFonts w:ascii="Calibri" w:eastAsia="仿宋" w:hAnsi="Calibri" w:cs="Calibri"/>
          <w:kern w:val="0"/>
          <w:sz w:val="28"/>
          <w:szCs w:val="28"/>
        </w:rPr>
        <w:t> </w:t>
      </w:r>
    </w:p>
    <w:p w14:paraId="75655C5E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b/>
          <w:bCs/>
          <w:kern w:val="0"/>
          <w:sz w:val="28"/>
          <w:szCs w:val="28"/>
        </w:rPr>
        <w:t>五、联系方式</w:t>
      </w:r>
      <w:bookmarkStart w:id="0" w:name="_GoBack"/>
      <w:bookmarkEnd w:id="0"/>
    </w:p>
    <w:p w14:paraId="4C9584D3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地址：北京市新街口外大街19号，北京师范大学认知神经科学与学习国家重点实验室英东楼42</w:t>
      </w:r>
      <w:r w:rsidRPr="00741B23">
        <w:rPr>
          <w:rFonts w:ascii="仿宋" w:eastAsia="仿宋" w:hAnsi="仿宋" w:cs="Arial" w:hint="eastAsia"/>
          <w:kern w:val="0"/>
          <w:sz w:val="28"/>
          <w:szCs w:val="28"/>
        </w:rPr>
        <w:t>1B</w:t>
      </w:r>
      <w:r w:rsidRPr="00741B23">
        <w:rPr>
          <w:rFonts w:ascii="仿宋" w:eastAsia="仿宋" w:hAnsi="仿宋" w:cs="Arial"/>
          <w:kern w:val="0"/>
          <w:sz w:val="28"/>
          <w:szCs w:val="28"/>
        </w:rPr>
        <w:t>办公室</w:t>
      </w:r>
    </w:p>
    <w:p w14:paraId="1F15641A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邮编：100875</w:t>
      </w:r>
    </w:p>
    <w:p w14:paraId="12ADFDEF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联系人：</w:t>
      </w:r>
      <w:r w:rsidRPr="00741B23">
        <w:rPr>
          <w:rFonts w:ascii="仿宋" w:eastAsia="仿宋" w:hAnsi="仿宋" w:cs="Arial" w:hint="eastAsia"/>
          <w:kern w:val="0"/>
          <w:sz w:val="28"/>
          <w:szCs w:val="28"/>
        </w:rPr>
        <w:t>张凌子</w:t>
      </w:r>
    </w:p>
    <w:p w14:paraId="37F36E0D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电话：010-5880</w:t>
      </w:r>
      <w:r w:rsidRPr="00741B23">
        <w:rPr>
          <w:rFonts w:ascii="仿宋" w:eastAsia="仿宋" w:hAnsi="仿宋" w:cs="Arial" w:hint="eastAsia"/>
          <w:kern w:val="0"/>
          <w:sz w:val="28"/>
          <w:szCs w:val="28"/>
        </w:rPr>
        <w:t>0126</w:t>
      </w:r>
    </w:p>
    <w:p w14:paraId="10D1B35B" w14:textId="77777777" w:rsidR="00741B23" w:rsidRPr="00741B23" w:rsidRDefault="00741B23" w:rsidP="00741B23">
      <w:pPr>
        <w:widowControl/>
        <w:shd w:val="clear" w:color="auto" w:fill="FFFFFF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41B23">
        <w:rPr>
          <w:rFonts w:ascii="仿宋" w:eastAsia="仿宋" w:hAnsi="仿宋" w:cs="Arial"/>
          <w:kern w:val="0"/>
          <w:sz w:val="28"/>
          <w:szCs w:val="28"/>
        </w:rPr>
        <w:t>邮件：</w:t>
      </w:r>
      <w:r w:rsidRPr="00741B23">
        <w:rPr>
          <w:rFonts w:ascii="仿宋" w:eastAsia="仿宋" w:hAnsi="仿宋" w:cs="Arial" w:hint="eastAsia"/>
          <w:kern w:val="0"/>
          <w:sz w:val="28"/>
          <w:szCs w:val="28"/>
        </w:rPr>
        <w:t>keylab</w:t>
      </w:r>
      <w:r w:rsidRPr="00741B23">
        <w:rPr>
          <w:rFonts w:ascii="仿宋" w:eastAsia="仿宋" w:hAnsi="仿宋" w:cs="Arial"/>
          <w:kern w:val="0"/>
          <w:sz w:val="28"/>
          <w:szCs w:val="28"/>
        </w:rPr>
        <w:t>@bnu.edu.cn</w:t>
      </w:r>
    </w:p>
    <w:p w14:paraId="57DA5A3D" w14:textId="77777777" w:rsidR="0007426E" w:rsidRPr="00741B23" w:rsidRDefault="0007426E">
      <w:pPr>
        <w:rPr>
          <w:rFonts w:ascii="仿宋" w:eastAsia="仿宋" w:hAnsi="仿宋"/>
          <w:sz w:val="28"/>
          <w:szCs w:val="28"/>
        </w:rPr>
      </w:pPr>
    </w:p>
    <w:sectPr w:rsidR="0007426E" w:rsidRPr="0074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1A62D" w14:textId="77777777" w:rsidR="00545DE6" w:rsidRDefault="00545DE6" w:rsidP="00914418">
      <w:r>
        <w:separator/>
      </w:r>
    </w:p>
  </w:endnote>
  <w:endnote w:type="continuationSeparator" w:id="0">
    <w:p w14:paraId="5251DDC8" w14:textId="77777777" w:rsidR="00545DE6" w:rsidRDefault="00545DE6" w:rsidP="0091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4DBA" w14:textId="77777777" w:rsidR="00545DE6" w:rsidRDefault="00545DE6" w:rsidP="00914418">
      <w:r>
        <w:separator/>
      </w:r>
    </w:p>
  </w:footnote>
  <w:footnote w:type="continuationSeparator" w:id="0">
    <w:p w14:paraId="5B7070B8" w14:textId="77777777" w:rsidR="00545DE6" w:rsidRDefault="00545DE6" w:rsidP="00914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6"/>
    <w:rsid w:val="0007426E"/>
    <w:rsid w:val="00347A91"/>
    <w:rsid w:val="00545DE6"/>
    <w:rsid w:val="005C4519"/>
    <w:rsid w:val="00736C38"/>
    <w:rsid w:val="00741B23"/>
    <w:rsid w:val="00914418"/>
    <w:rsid w:val="00AE0819"/>
    <w:rsid w:val="00B85866"/>
    <w:rsid w:val="00C21324"/>
    <w:rsid w:val="00C76148"/>
    <w:rsid w:val="00C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CDEFE"/>
  <w15:chartTrackingRefBased/>
  <w15:docId w15:val="{1CFEC3EB-84F6-4E73-91CC-38AAC1BB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B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09FC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B09FC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144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14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14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dxx</dc:creator>
  <cp:keywords/>
  <dc:description/>
  <cp:lastModifiedBy>IMIBR</cp:lastModifiedBy>
  <cp:revision>6</cp:revision>
  <dcterms:created xsi:type="dcterms:W3CDTF">2018-10-26T02:33:00Z</dcterms:created>
  <dcterms:modified xsi:type="dcterms:W3CDTF">2018-10-31T08:08:00Z</dcterms:modified>
</cp:coreProperties>
</file>